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6FC" w:rsidRPr="00C04588" w:rsidRDefault="00DA76FC" w:rsidP="0023232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</w:p>
    <w:p w:rsidR="002E09E5" w:rsidRPr="002E09E5" w:rsidRDefault="002E09E5" w:rsidP="002E09E5">
      <w:pPr>
        <w:pBdr>
          <w:bottom w:val="single" w:sz="6" w:space="1" w:color="auto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Mistral" w:hAnsi="Mistral"/>
          <w:b/>
          <w:color w:val="0070C0"/>
          <w:sz w:val="40"/>
          <w:szCs w:val="40"/>
        </w:rPr>
      </w:pPr>
      <w:r w:rsidRPr="002E09E5">
        <w:rPr>
          <w:rFonts w:ascii="Times New Roman" w:hAnsi="Times New Roman"/>
          <w:noProof/>
          <w:sz w:val="20"/>
          <w:szCs w:val="20"/>
          <w:lang w:eastAsia="bg-BG"/>
        </w:rPr>
        <w:drawing>
          <wp:inline distT="0" distB="0" distL="0" distR="0" wp14:anchorId="02C25D78" wp14:editId="7588809C">
            <wp:extent cx="548640" cy="508000"/>
            <wp:effectExtent l="0" t="0" r="3810" b="635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09E5">
        <w:rPr>
          <w:rFonts w:ascii="Mistral" w:hAnsi="Mistral"/>
          <w:b/>
          <w:color w:val="0070C0"/>
          <w:sz w:val="40"/>
          <w:szCs w:val="40"/>
        </w:rPr>
        <w:t xml:space="preserve"> </w:t>
      </w:r>
      <w:r w:rsidRPr="002E09E5">
        <w:rPr>
          <w:rFonts w:ascii="Mistral" w:hAnsi="Mistral"/>
          <w:b/>
          <w:color w:val="00B050"/>
          <w:sz w:val="40"/>
          <w:szCs w:val="40"/>
        </w:rPr>
        <w:t>СНЦ „МЕСТНА ИНИЦИАТИВНА ГРУПА – ВЪЗХОД“</w:t>
      </w:r>
      <w:r w:rsidRPr="002E09E5">
        <w:rPr>
          <w:noProof/>
          <w:color w:val="00B050"/>
          <w:lang w:eastAsia="bg-BG"/>
        </w:rPr>
        <w:t xml:space="preserve"> </w:t>
      </w:r>
      <w:r w:rsidRPr="002E09E5">
        <w:rPr>
          <w:noProof/>
          <w:lang w:eastAsia="bg-BG"/>
        </w:rPr>
        <w:drawing>
          <wp:inline distT="0" distB="0" distL="0" distR="0" wp14:anchorId="10BACD79" wp14:editId="69695B9E">
            <wp:extent cx="711200" cy="518160"/>
            <wp:effectExtent l="0" t="0" r="0" b="0"/>
            <wp:docPr id="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694" cy="52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9E5" w:rsidRDefault="002E09E5" w:rsidP="00DB1A31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</w:p>
    <w:p w:rsidR="00A678D5" w:rsidRPr="00B61A7F" w:rsidRDefault="00A678D5" w:rsidP="00A678D5">
      <w:pPr>
        <w:pStyle w:val="a6"/>
        <w:jc w:val="center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ПОКАНА И </w:t>
      </w:r>
      <w:r w:rsidRPr="00B61A7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ПРОГРАМА ЗА ПРОВЕЖДАНЕ НА </w:t>
      </w:r>
    </w:p>
    <w:p w:rsidR="00A678D5" w:rsidRPr="00A93D56" w:rsidRDefault="00A678D5" w:rsidP="00A93D56">
      <w:pPr>
        <w:pStyle w:val="a6"/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14447B">
        <w:rPr>
          <w:rFonts w:ascii="Times New Roman" w:hAnsi="Times New Roman"/>
          <w:b/>
          <w:color w:val="000000"/>
          <w:sz w:val="28"/>
          <w:szCs w:val="28"/>
        </w:rPr>
        <w:t xml:space="preserve">Провеждане на </w:t>
      </w:r>
      <w:r w:rsidR="00A93D56">
        <w:rPr>
          <w:rFonts w:ascii="Times New Roman" w:hAnsi="Times New Roman"/>
          <w:b/>
          <w:color w:val="000000"/>
          <w:sz w:val="28"/>
          <w:szCs w:val="28"/>
        </w:rPr>
        <w:t xml:space="preserve">първо обществено обсъждане на Стратегия за местно развитие на МИГ“Възход“ за участници, местна общност и заинтересовани страни </w:t>
      </w:r>
      <w:r w:rsidRPr="0014447B">
        <w:rPr>
          <w:rFonts w:ascii="Times New Roman" w:hAnsi="Times New Roman"/>
          <w:b/>
          <w:color w:val="000000"/>
          <w:sz w:val="28"/>
          <w:szCs w:val="28"/>
        </w:rPr>
        <w:t>от цялата територия на МИГ</w:t>
      </w:r>
    </w:p>
    <w:p w:rsidR="00A678D5" w:rsidRDefault="00A678D5" w:rsidP="00A678D5">
      <w:pPr>
        <w:pStyle w:val="a6"/>
        <w:rPr>
          <w:rFonts w:ascii="Times New Roman" w:hAnsi="Times New Roman"/>
          <w:b/>
          <w:color w:val="000000"/>
          <w:sz w:val="28"/>
          <w:szCs w:val="28"/>
        </w:rPr>
      </w:pPr>
    </w:p>
    <w:p w:rsidR="00A678D5" w:rsidRPr="00A93D56" w:rsidRDefault="00A678D5" w:rsidP="00A678D5">
      <w:pPr>
        <w:pStyle w:val="a6"/>
        <w:rPr>
          <w:rFonts w:ascii="Times New Roman" w:hAnsi="Times New Roman"/>
          <w:b/>
          <w:i/>
          <w:sz w:val="28"/>
          <w:szCs w:val="28"/>
          <w:shd w:val="clear" w:color="auto" w:fill="FEFEFE"/>
          <w:lang w:eastAsia="bg-BG"/>
        </w:rPr>
      </w:pPr>
      <w:r w:rsidRPr="00A93D56">
        <w:rPr>
          <w:rFonts w:ascii="Times New Roman" w:hAnsi="Times New Roman"/>
          <w:b/>
          <w:i/>
          <w:sz w:val="28"/>
          <w:szCs w:val="28"/>
          <w:shd w:val="clear" w:color="auto" w:fill="FEFEFE"/>
          <w:lang w:eastAsia="bg-BG"/>
        </w:rPr>
        <w:t>Уважаеми дами и господа-представители на заинтересованите страни,</w:t>
      </w:r>
    </w:p>
    <w:p w:rsidR="00A678D5" w:rsidRPr="00A93D56" w:rsidRDefault="00A678D5" w:rsidP="00A678D5">
      <w:pPr>
        <w:pStyle w:val="a6"/>
        <w:jc w:val="both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</w:p>
    <w:p w:rsidR="00A678D5" w:rsidRPr="00A93D56" w:rsidRDefault="00A678D5" w:rsidP="00A678D5">
      <w:pPr>
        <w:pStyle w:val="a6"/>
        <w:jc w:val="both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A93D56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МИГ“Провадия, Ветрино  и Вълчи дол“ организират </w:t>
      </w:r>
      <w:r w:rsidR="00A93D56" w:rsidRPr="00A93D56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първо обществено обсъждане </w:t>
      </w:r>
      <w:r w:rsidRPr="00A93D56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на Стратегия за местно развитие!</w:t>
      </w:r>
    </w:p>
    <w:p w:rsidR="00A678D5" w:rsidRPr="00A93D56" w:rsidRDefault="00A678D5" w:rsidP="00A678D5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</w:p>
    <w:p w:rsidR="00A678D5" w:rsidRPr="00A93D56" w:rsidRDefault="00A678D5" w:rsidP="00A93D56">
      <w:pPr>
        <w:pStyle w:val="a6"/>
        <w:jc w:val="center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A93D56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В тази връзка Вие сте поканени за участие и се надяваме заедно да </w:t>
      </w:r>
      <w:r w:rsidR="00A93D56" w:rsidRPr="00A93D56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обсъдим целите, приоритетите, мерките и </w:t>
      </w:r>
      <w:r w:rsidRPr="00A93D56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идеите за  бъдещето на нашата територия-общини Провадия, Ветрино и Вълчи дол</w:t>
      </w:r>
      <w:r w:rsidR="00A93D56" w:rsidRPr="00A93D56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, предвидени в Стратегията за местно развитие</w:t>
      </w:r>
      <w:r w:rsidRPr="00A93D56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!</w:t>
      </w:r>
    </w:p>
    <w:p w:rsidR="00A678D5" w:rsidRPr="0014447B" w:rsidRDefault="00A678D5" w:rsidP="00A678D5">
      <w:pPr>
        <w:pStyle w:val="a6"/>
        <w:jc w:val="both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A678D5" w:rsidRPr="00165586" w:rsidRDefault="00A678D5" w:rsidP="00A678D5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дата:</w:t>
      </w: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1</w:t>
      </w:r>
      <w:r w:rsidR="00A93D5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2</w:t>
      </w: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="00A93D5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април</w:t>
      </w: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2016г., </w:t>
      </w:r>
      <w:r w:rsidR="00A93D5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вторник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,</w:t>
      </w:r>
    </w:p>
    <w:p w:rsidR="00A678D5" w:rsidRPr="00165586" w:rsidRDefault="00A678D5" w:rsidP="00A678D5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място: </w:t>
      </w: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град Провадия, заседателна зала на Община Провадия</w:t>
      </w:r>
    </w:p>
    <w:p w:rsidR="00A678D5" w:rsidRPr="001D11C2" w:rsidRDefault="00A678D5" w:rsidP="00A678D5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начален час: 1</w:t>
      </w:r>
      <w:r w:rsidR="00A93D5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0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.00ч.</w:t>
      </w:r>
    </w:p>
    <w:p w:rsidR="00A678D5" w:rsidRDefault="00A678D5" w:rsidP="00A678D5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Програма:</w:t>
      </w:r>
    </w:p>
    <w:p w:rsidR="00A678D5" w:rsidRDefault="00A678D5" w:rsidP="00A678D5">
      <w:pPr>
        <w:pStyle w:val="a6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</w:p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7938"/>
      </w:tblGrid>
      <w:tr w:rsidR="00A678D5" w:rsidTr="00A93D56">
        <w:trPr>
          <w:trHeight w:val="292"/>
        </w:trPr>
        <w:tc>
          <w:tcPr>
            <w:tcW w:w="1702" w:type="dxa"/>
          </w:tcPr>
          <w:p w:rsidR="00A678D5" w:rsidRPr="001D11C2" w:rsidRDefault="00A678D5" w:rsidP="00A93D56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</w:t>
            </w:r>
            <w:r w:rsidR="00A93D56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.00ч.-1</w:t>
            </w:r>
            <w:r w:rsidR="00A93D56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0</w:t>
            </w: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.30ч.</w:t>
            </w:r>
          </w:p>
        </w:tc>
        <w:tc>
          <w:tcPr>
            <w:tcW w:w="7938" w:type="dxa"/>
          </w:tcPr>
          <w:p w:rsidR="00A678D5" w:rsidRPr="001D11C2" w:rsidRDefault="00A678D5" w:rsidP="00FC79A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1D11C2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Регистрация и получаване на материали.</w:t>
            </w:r>
          </w:p>
        </w:tc>
      </w:tr>
      <w:tr w:rsidR="00A93D56" w:rsidTr="00A93D56">
        <w:trPr>
          <w:trHeight w:val="336"/>
        </w:trPr>
        <w:tc>
          <w:tcPr>
            <w:tcW w:w="1702" w:type="dxa"/>
          </w:tcPr>
          <w:p w:rsidR="00A93D56" w:rsidRPr="001D11C2" w:rsidRDefault="00A93D56" w:rsidP="00A93D56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10.30ч.-11.1</w:t>
            </w: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 xml:space="preserve">5ч. </w:t>
            </w:r>
          </w:p>
        </w:tc>
        <w:tc>
          <w:tcPr>
            <w:tcW w:w="7938" w:type="dxa"/>
          </w:tcPr>
          <w:p w:rsidR="00A93D56" w:rsidRPr="00A93D56" w:rsidRDefault="00A93D56" w:rsidP="006913B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Представяне 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en-US" w:eastAsia="bg-BG"/>
              </w:rPr>
              <w:t>SWOT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 анализ на територията</w:t>
            </w:r>
          </w:p>
        </w:tc>
      </w:tr>
      <w:tr w:rsidR="00A93D56" w:rsidTr="00A93D56">
        <w:trPr>
          <w:trHeight w:val="336"/>
        </w:trPr>
        <w:tc>
          <w:tcPr>
            <w:tcW w:w="1702" w:type="dxa"/>
          </w:tcPr>
          <w:p w:rsidR="00A93D56" w:rsidRPr="001D11C2" w:rsidRDefault="00A93D56" w:rsidP="00A93D56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11.15ч.-12.00ч.</w:t>
            </w:r>
          </w:p>
        </w:tc>
        <w:tc>
          <w:tcPr>
            <w:tcW w:w="7938" w:type="dxa"/>
          </w:tcPr>
          <w:p w:rsidR="00A93D56" w:rsidRDefault="00A93D56" w:rsidP="006913B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Дискусия по представения анализ, мнения и препоръки</w:t>
            </w:r>
          </w:p>
        </w:tc>
      </w:tr>
      <w:tr w:rsidR="00A93D56" w:rsidTr="00A93D56">
        <w:trPr>
          <w:trHeight w:val="320"/>
        </w:trPr>
        <w:tc>
          <w:tcPr>
            <w:tcW w:w="1702" w:type="dxa"/>
          </w:tcPr>
          <w:p w:rsidR="00A93D56" w:rsidRDefault="00A93D56" w:rsidP="00A93D56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12.00ч.-12.15ч.</w:t>
            </w:r>
          </w:p>
        </w:tc>
        <w:tc>
          <w:tcPr>
            <w:tcW w:w="7938" w:type="dxa"/>
          </w:tcPr>
          <w:p w:rsidR="00A93D56" w:rsidRPr="001D11C2" w:rsidRDefault="00A93D56" w:rsidP="006913B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Цели и приоритети в Стратегията за местно развитие</w:t>
            </w:r>
          </w:p>
        </w:tc>
      </w:tr>
      <w:tr w:rsidR="00A93D56" w:rsidTr="00A93D56">
        <w:trPr>
          <w:trHeight w:val="224"/>
        </w:trPr>
        <w:tc>
          <w:tcPr>
            <w:tcW w:w="1702" w:type="dxa"/>
          </w:tcPr>
          <w:p w:rsidR="00A93D56" w:rsidRDefault="00A93D56" w:rsidP="00A93D56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12.15ч.-13.00ч.</w:t>
            </w:r>
          </w:p>
        </w:tc>
        <w:tc>
          <w:tcPr>
            <w:tcW w:w="7938" w:type="dxa"/>
          </w:tcPr>
          <w:p w:rsidR="00A93D56" w:rsidRPr="001D11C2" w:rsidRDefault="00A93D56" w:rsidP="006913B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Дискусия по представените цели и приоритети, мнения и препоръки</w:t>
            </w:r>
          </w:p>
        </w:tc>
      </w:tr>
      <w:tr w:rsidR="00A678D5" w:rsidTr="00A93D56">
        <w:trPr>
          <w:trHeight w:val="304"/>
        </w:trPr>
        <w:tc>
          <w:tcPr>
            <w:tcW w:w="1702" w:type="dxa"/>
          </w:tcPr>
          <w:p w:rsidR="00A678D5" w:rsidRPr="001D11C2" w:rsidRDefault="00A678D5" w:rsidP="00FC79A3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13.00ч.-13.30ч.</w:t>
            </w:r>
          </w:p>
        </w:tc>
        <w:tc>
          <w:tcPr>
            <w:tcW w:w="7938" w:type="dxa"/>
          </w:tcPr>
          <w:p w:rsidR="00A678D5" w:rsidRPr="001D11C2" w:rsidRDefault="00A678D5" w:rsidP="00FC79A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Кафе, студен бюфет</w:t>
            </w:r>
          </w:p>
        </w:tc>
      </w:tr>
      <w:tr w:rsidR="00A678D5" w:rsidTr="00A93D56">
        <w:trPr>
          <w:trHeight w:val="368"/>
        </w:trPr>
        <w:tc>
          <w:tcPr>
            <w:tcW w:w="1702" w:type="dxa"/>
          </w:tcPr>
          <w:p w:rsidR="00A678D5" w:rsidRPr="001D11C2" w:rsidRDefault="00A678D5" w:rsidP="00FC79A3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13.30ч.-14.15ч.</w:t>
            </w:r>
          </w:p>
        </w:tc>
        <w:tc>
          <w:tcPr>
            <w:tcW w:w="7938" w:type="dxa"/>
          </w:tcPr>
          <w:p w:rsidR="00A678D5" w:rsidRPr="001D11C2" w:rsidRDefault="00A93D56" w:rsidP="00FC79A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Представяне на предвидените мерки по ПРСР за бизнеса и селското стопанство.</w:t>
            </w:r>
          </w:p>
        </w:tc>
      </w:tr>
      <w:tr w:rsidR="00A678D5" w:rsidTr="00A93D56">
        <w:trPr>
          <w:trHeight w:val="116"/>
        </w:trPr>
        <w:tc>
          <w:tcPr>
            <w:tcW w:w="1702" w:type="dxa"/>
          </w:tcPr>
          <w:p w:rsidR="00A678D5" w:rsidRPr="001D11C2" w:rsidRDefault="00A678D5" w:rsidP="00FC79A3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14.15ч.-15.00ч.</w:t>
            </w:r>
          </w:p>
        </w:tc>
        <w:tc>
          <w:tcPr>
            <w:tcW w:w="7938" w:type="dxa"/>
          </w:tcPr>
          <w:p w:rsidR="00A678D5" w:rsidRPr="001D11C2" w:rsidRDefault="00A93D56" w:rsidP="00FC79A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Дискусия по представените мерки, мнения и препоръки.</w:t>
            </w:r>
          </w:p>
        </w:tc>
      </w:tr>
      <w:tr w:rsidR="00A678D5" w:rsidTr="00A93D56">
        <w:trPr>
          <w:trHeight w:val="144"/>
        </w:trPr>
        <w:tc>
          <w:tcPr>
            <w:tcW w:w="1702" w:type="dxa"/>
          </w:tcPr>
          <w:p w:rsidR="00A678D5" w:rsidRPr="001D11C2" w:rsidRDefault="00A678D5" w:rsidP="00FC79A3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15.00ч.-15.15ч.</w:t>
            </w:r>
          </w:p>
        </w:tc>
        <w:tc>
          <w:tcPr>
            <w:tcW w:w="7938" w:type="dxa"/>
          </w:tcPr>
          <w:p w:rsidR="00A678D5" w:rsidRPr="001D11C2" w:rsidRDefault="00A93D56" w:rsidP="00A93D56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93D56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Представяне на предвидените мерки по ПРСР за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публичния сектор и нестопанския сектор.</w:t>
            </w:r>
          </w:p>
        </w:tc>
      </w:tr>
      <w:tr w:rsidR="00A678D5" w:rsidTr="00A93D56">
        <w:trPr>
          <w:trHeight w:val="304"/>
        </w:trPr>
        <w:tc>
          <w:tcPr>
            <w:tcW w:w="1702" w:type="dxa"/>
          </w:tcPr>
          <w:p w:rsidR="00A678D5" w:rsidRPr="001D11C2" w:rsidRDefault="00A678D5" w:rsidP="00FC79A3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15.15ч.-16.00ч.</w:t>
            </w:r>
          </w:p>
        </w:tc>
        <w:tc>
          <w:tcPr>
            <w:tcW w:w="7938" w:type="dxa"/>
          </w:tcPr>
          <w:p w:rsidR="00A93D56" w:rsidRPr="001D11C2" w:rsidRDefault="00A93D56" w:rsidP="00FC79A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93D56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Дискусия по представените мерки, мнения и препоръки.</w:t>
            </w:r>
          </w:p>
        </w:tc>
      </w:tr>
      <w:tr w:rsidR="00A93D56" w:rsidTr="00A93D56">
        <w:trPr>
          <w:trHeight w:val="288"/>
        </w:trPr>
        <w:tc>
          <w:tcPr>
            <w:tcW w:w="1702" w:type="dxa"/>
          </w:tcPr>
          <w:p w:rsidR="00A93D56" w:rsidRDefault="00A93D56" w:rsidP="00FC79A3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16.00ч.-16.15ч.</w:t>
            </w:r>
          </w:p>
        </w:tc>
        <w:tc>
          <w:tcPr>
            <w:tcW w:w="7938" w:type="dxa"/>
          </w:tcPr>
          <w:p w:rsidR="00A93D56" w:rsidRPr="00A93D56" w:rsidRDefault="00A93D56" w:rsidP="00FC79A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Представяне на предвидените мерки от ОП“РЧР“ и ОПИК</w:t>
            </w:r>
          </w:p>
        </w:tc>
      </w:tr>
      <w:tr w:rsidR="00A93D56" w:rsidTr="00A93D56">
        <w:trPr>
          <w:trHeight w:val="288"/>
        </w:trPr>
        <w:tc>
          <w:tcPr>
            <w:tcW w:w="1702" w:type="dxa"/>
          </w:tcPr>
          <w:p w:rsidR="00A93D56" w:rsidRDefault="00A93D56" w:rsidP="00FC79A3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16.15ч.-17.00ч.</w:t>
            </w:r>
          </w:p>
        </w:tc>
        <w:tc>
          <w:tcPr>
            <w:tcW w:w="7938" w:type="dxa"/>
          </w:tcPr>
          <w:p w:rsidR="00A93D56" w:rsidRDefault="00A93D56" w:rsidP="00FC79A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93D56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Дискусия по представените мерки, мнения и препоръки.</w:t>
            </w:r>
          </w:p>
        </w:tc>
      </w:tr>
      <w:tr w:rsidR="00A93D56" w:rsidTr="00A93D56">
        <w:trPr>
          <w:trHeight w:val="248"/>
        </w:trPr>
        <w:tc>
          <w:tcPr>
            <w:tcW w:w="1702" w:type="dxa"/>
          </w:tcPr>
          <w:p w:rsidR="00A93D56" w:rsidRDefault="00A93D56" w:rsidP="00FC79A3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17.00ч.-17.30ч.</w:t>
            </w:r>
          </w:p>
        </w:tc>
        <w:tc>
          <w:tcPr>
            <w:tcW w:w="7938" w:type="dxa"/>
          </w:tcPr>
          <w:p w:rsidR="00A93D56" w:rsidRPr="00A93D56" w:rsidRDefault="00A93D56" w:rsidP="00FC79A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Заключителна част на общественото обсъждане.</w:t>
            </w:r>
          </w:p>
        </w:tc>
      </w:tr>
    </w:tbl>
    <w:p w:rsidR="00A678D5" w:rsidRDefault="00A678D5" w:rsidP="00A678D5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A678D5" w:rsidRDefault="00A678D5" w:rsidP="00A678D5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A93D56" w:rsidRDefault="00A93D56" w:rsidP="00A678D5">
      <w:pPr>
        <w:pStyle w:val="a6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93D56">
        <w:rPr>
          <w:rFonts w:ascii="Times New Roman" w:hAnsi="Times New Roman"/>
          <w:b/>
          <w:i/>
          <w:color w:val="000000"/>
          <w:sz w:val="28"/>
          <w:szCs w:val="28"/>
        </w:rPr>
        <w:t xml:space="preserve">УЧАСТИЕТО НА ПРЕДСТАВИТЕЛИ, ЖИТЕЛИ, ГРАЖДАНИ И ЗАИНТЕРЕСОВАНИ СТРАНИ ОТ ТЕРИТОРИЯТА НА МИГ Е ОТ ОСОБЕНА ВАЖНОСТ ЗА ТОЧНОТО И ОБЕКТИВНО ПРЕДВИЖДАНЕ НА МЕРКИТЕ ЗА ФИНАНСИРАНЕ НА ПРОЕКТИ И ФИНАНСОВИ ИНТЕРВЕНЦИИ В </w:t>
      </w:r>
    </w:p>
    <w:p w:rsidR="00A678D5" w:rsidRPr="00A93D56" w:rsidRDefault="00A93D56" w:rsidP="00A678D5">
      <w:pPr>
        <w:pStyle w:val="a6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93D56">
        <w:rPr>
          <w:rFonts w:ascii="Times New Roman" w:hAnsi="Times New Roman"/>
          <w:b/>
          <w:i/>
          <w:color w:val="000000"/>
          <w:sz w:val="28"/>
          <w:szCs w:val="28"/>
        </w:rPr>
        <w:t xml:space="preserve">СТРАТЕГИЯТА ЗА МЕСТНО РАЗВИТИЕ НА МИГ! </w:t>
      </w:r>
    </w:p>
    <w:p w:rsidR="00A93D56" w:rsidRDefault="00A93D56" w:rsidP="00A678D5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A678D5" w:rsidRDefault="00A678D5" w:rsidP="00A678D5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A678D5" w:rsidRDefault="00A678D5" w:rsidP="00A678D5">
      <w:pPr>
        <w:pStyle w:val="a6"/>
        <w:rPr>
          <w:rFonts w:ascii="Times New Roman" w:hAnsi="Times New Roman"/>
          <w:sz w:val="24"/>
          <w:szCs w:val="24"/>
        </w:rPr>
      </w:pPr>
    </w:p>
    <w:p w:rsidR="00A93D56" w:rsidRDefault="00A93D56" w:rsidP="00A678D5">
      <w:pPr>
        <w:pStyle w:val="a6"/>
        <w:rPr>
          <w:rFonts w:ascii="Times New Roman" w:hAnsi="Times New Roman"/>
          <w:sz w:val="24"/>
          <w:szCs w:val="24"/>
        </w:rPr>
      </w:pPr>
    </w:p>
    <w:p w:rsidR="00A93D56" w:rsidRDefault="00A93D56" w:rsidP="00A678D5">
      <w:pPr>
        <w:pStyle w:val="a6"/>
        <w:rPr>
          <w:rFonts w:ascii="Times New Roman" w:hAnsi="Times New Roman"/>
          <w:sz w:val="24"/>
          <w:szCs w:val="24"/>
        </w:rPr>
      </w:pPr>
    </w:p>
    <w:p w:rsidR="00A93D56" w:rsidRDefault="00A93D56" w:rsidP="00A678D5">
      <w:pPr>
        <w:pStyle w:val="a6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678D5" w:rsidRPr="009F754C" w:rsidRDefault="00A678D5" w:rsidP="00A678D5">
      <w:pPr>
        <w:pStyle w:val="a6"/>
        <w:rPr>
          <w:rFonts w:ascii="Times New Roman" w:hAnsi="Times New Roman"/>
          <w:sz w:val="24"/>
          <w:szCs w:val="24"/>
        </w:rPr>
      </w:pPr>
      <w:r w:rsidRPr="009F754C">
        <w:rPr>
          <w:rFonts w:ascii="Times New Roman" w:hAnsi="Times New Roman"/>
          <w:sz w:val="24"/>
          <w:szCs w:val="24"/>
        </w:rPr>
        <w:t>С уважение:………………..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F754C">
        <w:rPr>
          <w:rFonts w:ascii="Times New Roman" w:hAnsi="Times New Roman"/>
          <w:sz w:val="24"/>
          <w:szCs w:val="24"/>
        </w:rPr>
        <w:t>Д-р Димитър Димитров-Председател на УС</w:t>
      </w:r>
    </w:p>
    <w:p w:rsidR="00165586" w:rsidRPr="0014447B" w:rsidRDefault="00165586" w:rsidP="00DB1A31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sectPr w:rsidR="00165586" w:rsidRPr="0014447B" w:rsidSect="00A007C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5F1" w:rsidRDefault="00BA55F1" w:rsidP="00F34C19">
      <w:pPr>
        <w:spacing w:after="0" w:line="240" w:lineRule="auto"/>
      </w:pPr>
      <w:r>
        <w:separator/>
      </w:r>
    </w:p>
  </w:endnote>
  <w:endnote w:type="continuationSeparator" w:id="0">
    <w:p w:rsidR="00BA55F1" w:rsidRDefault="00BA55F1" w:rsidP="00F3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Pr="009F754C" w:rsidRDefault="00DA76FC" w:rsidP="00F34C19">
    <w:pPr>
      <w:pStyle w:val="a6"/>
      <w:jc w:val="center"/>
      <w:rPr>
        <w:rFonts w:ascii="Times New Roman" w:hAnsi="Times New Roman"/>
        <w:sz w:val="12"/>
        <w:szCs w:val="12"/>
      </w:rPr>
    </w:pPr>
    <w:r w:rsidRPr="009F754C">
      <w:rPr>
        <w:rFonts w:ascii="Times New Roman" w:hAnsi="Times New Roman"/>
        <w:sz w:val="12"/>
        <w:szCs w:val="12"/>
      </w:rPr>
      <w:t xml:space="preserve">Настоящият документ е изготвен във връзка с проект №19-19-1-01-53/04.09.2015г.  за  предоставяне на финансова помощ по </w:t>
    </w:r>
    <w:proofErr w:type="spellStart"/>
    <w:r w:rsidRPr="009F754C">
      <w:rPr>
        <w:rFonts w:ascii="Times New Roman" w:hAnsi="Times New Roman"/>
        <w:sz w:val="12"/>
        <w:szCs w:val="12"/>
      </w:rPr>
      <w:t>подмярка</w:t>
    </w:r>
    <w:proofErr w:type="spellEnd"/>
    <w:r w:rsidRPr="009F754C">
      <w:rPr>
        <w:rFonts w:ascii="Times New Roman" w:hAnsi="Times New Roman"/>
        <w:sz w:val="12"/>
        <w:szCs w:val="12"/>
      </w:rPr>
      <w:t xml:space="preserve"> 19.1 „Помощ за подготвителни дейности“ от Програмата за развитие на селските райони 2014 – 2020 г. и Договор №РД50-200/07.12.2015 г., сключен между СНЦ“МИГ-Възход“, МЗХ-УО и ДФЗ-РА.</w:t>
    </w:r>
  </w:p>
  <w:p w:rsidR="00DA76FC" w:rsidRDefault="00DA76FC">
    <w:pPr>
      <w:pStyle w:val="a9"/>
    </w:pPr>
  </w:p>
  <w:p w:rsidR="00DA76FC" w:rsidRDefault="00DA76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5F1" w:rsidRDefault="00BA55F1" w:rsidP="00F34C19">
      <w:pPr>
        <w:spacing w:after="0" w:line="240" w:lineRule="auto"/>
      </w:pPr>
      <w:r>
        <w:separator/>
      </w:r>
    </w:p>
  </w:footnote>
  <w:footnote w:type="continuationSeparator" w:id="0">
    <w:p w:rsidR="00BA55F1" w:rsidRDefault="00BA55F1" w:rsidP="00F3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Default="00AB03E2" w:rsidP="009C68B5">
    <w:pPr>
      <w:pStyle w:val="a7"/>
      <w:pBdr>
        <w:bottom w:val="single" w:sz="6" w:space="1" w:color="auto"/>
      </w:pBdr>
      <w:rPr>
        <w:rFonts w:ascii="Mistral" w:hAnsi="Mistral"/>
        <w:b/>
        <w:color w:val="0070C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5050200B" wp14:editId="2CEA1905">
          <wp:simplePos x="0" y="0"/>
          <wp:positionH relativeFrom="column">
            <wp:posOffset>588645</wp:posOffset>
          </wp:positionH>
          <wp:positionV relativeFrom="paragraph">
            <wp:posOffset>-20955</wp:posOffset>
          </wp:positionV>
          <wp:extent cx="1019175" cy="493395"/>
          <wp:effectExtent l="0" t="0" r="9525" b="1905"/>
          <wp:wrapNone/>
          <wp:docPr id="1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76FC">
      <w:rPr>
        <w:rFonts w:ascii="Mistral" w:hAnsi="Mistral"/>
        <w:b/>
        <w:color w:val="0070C0"/>
        <w:sz w:val="40"/>
        <w:szCs w:val="40"/>
      </w:rPr>
      <w:t xml:space="preserve">                       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2BCE922F" wp14:editId="2ECAE5D9">
          <wp:extent cx="955040" cy="457200"/>
          <wp:effectExtent l="0" t="0" r="0" b="0"/>
          <wp:docPr id="3" name="Картина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noProof/>
        <w:sz w:val="20"/>
        <w:szCs w:val="20"/>
        <w:lang w:eastAsia="bg-BG"/>
      </w:rPr>
      <w:t xml:space="preserve">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38E08854" wp14:editId="18DAD7D5">
          <wp:extent cx="731520" cy="467360"/>
          <wp:effectExtent l="0" t="0" r="0" b="8890"/>
          <wp:docPr id="4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i/>
        <w:iCs/>
        <w:noProof/>
        <w:sz w:val="20"/>
        <w:szCs w:val="20"/>
        <w:lang w:eastAsia="bg-BG"/>
      </w:rPr>
      <w:t xml:space="preserve">           </w:t>
    </w:r>
    <w:r>
      <w:rPr>
        <w:rFonts w:ascii="Times New Roman" w:hAnsi="Times New Roman"/>
        <w:i/>
        <w:noProof/>
        <w:sz w:val="20"/>
        <w:szCs w:val="20"/>
        <w:lang w:eastAsia="bg-BG"/>
      </w:rPr>
      <w:drawing>
        <wp:inline distT="0" distB="0" distL="0" distR="0" wp14:anchorId="1E96CDA3" wp14:editId="1A5BB617">
          <wp:extent cx="670560" cy="436880"/>
          <wp:effectExtent l="19050" t="19050" r="15240" b="20320"/>
          <wp:docPr id="5" name="Картина 9" descr="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9" descr="bg_fla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436880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:rsidR="00DA76FC" w:rsidRPr="00DC5869" w:rsidRDefault="00DA76FC" w:rsidP="009C68B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>"Европейският земеделски фонд за развитие на селските райони:</w:t>
    </w:r>
  </w:p>
  <w:p w:rsidR="00DA76FC" w:rsidRPr="009C68B5" w:rsidRDefault="00DA76FC" w:rsidP="002E09E5">
    <w:pPr>
      <w:pStyle w:val="a7"/>
      <w:pBdr>
        <w:bottom w:val="single" w:sz="6" w:space="1" w:color="auto"/>
      </w:pBdr>
      <w:jc w:val="center"/>
      <w:rPr>
        <w:rFonts w:ascii="Mistral" w:hAnsi="Mistral"/>
        <w:b/>
        <w:color w:val="0070C0"/>
        <w:sz w:val="40"/>
        <w:szCs w:val="40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 xml:space="preserve"> Европа инвестира в селските райони"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pt;height:8pt" o:bullet="t">
        <v:imagedata r:id="rId1" o:title=""/>
      </v:shape>
    </w:pict>
  </w:numPicBullet>
  <w:abstractNum w:abstractNumId="0">
    <w:nsid w:val="072A0314"/>
    <w:multiLevelType w:val="hybridMultilevel"/>
    <w:tmpl w:val="02247E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521CF"/>
    <w:multiLevelType w:val="hybridMultilevel"/>
    <w:tmpl w:val="7442A4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60259"/>
    <w:multiLevelType w:val="hybridMultilevel"/>
    <w:tmpl w:val="7E04BB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56FE0"/>
    <w:multiLevelType w:val="hybridMultilevel"/>
    <w:tmpl w:val="641607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73D5F"/>
    <w:multiLevelType w:val="hybridMultilevel"/>
    <w:tmpl w:val="57780F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A24EB7"/>
    <w:multiLevelType w:val="hybridMultilevel"/>
    <w:tmpl w:val="2214AE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AD6C8D"/>
    <w:multiLevelType w:val="hybridMultilevel"/>
    <w:tmpl w:val="3B324A8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C15F6"/>
    <w:multiLevelType w:val="hybridMultilevel"/>
    <w:tmpl w:val="64964C0A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BC36F2"/>
    <w:multiLevelType w:val="hybridMultilevel"/>
    <w:tmpl w:val="489A8D80"/>
    <w:lvl w:ilvl="0" w:tplc="0B645772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0A9C543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F69C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6201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CA3B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2AEE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F039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F459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08D1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4E31485"/>
    <w:multiLevelType w:val="hybridMultilevel"/>
    <w:tmpl w:val="D8C803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70CA5"/>
    <w:multiLevelType w:val="hybridMultilevel"/>
    <w:tmpl w:val="95962D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406B1D"/>
    <w:multiLevelType w:val="hybridMultilevel"/>
    <w:tmpl w:val="BDF26340"/>
    <w:lvl w:ilvl="0" w:tplc="2326E974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AD24C2A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9CED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9AAF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D2124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CAC7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E0D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3656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1C72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F019E1"/>
    <w:multiLevelType w:val="hybridMultilevel"/>
    <w:tmpl w:val="220CB024"/>
    <w:lvl w:ilvl="0" w:tplc="EB966A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C0C71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5E476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661C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FECE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C6BC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62904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8AE3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7A0D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BE7C7E"/>
    <w:multiLevelType w:val="hybridMultilevel"/>
    <w:tmpl w:val="B66019A2"/>
    <w:lvl w:ilvl="0" w:tplc="9E48D6C4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A6A238A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D855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CA3B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FA83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CA3A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D4C6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EC2A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383B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EA1903"/>
    <w:multiLevelType w:val="hybridMultilevel"/>
    <w:tmpl w:val="1BF4CC32"/>
    <w:lvl w:ilvl="0" w:tplc="3EA48E64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2F40FBF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6A08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0AD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C0EF2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9A01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FAC2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6419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3CE4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2230592"/>
    <w:multiLevelType w:val="hybridMultilevel"/>
    <w:tmpl w:val="722305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722305A0"/>
    <w:multiLevelType w:val="hybridMultilevel"/>
    <w:tmpl w:val="722305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7C4A045A"/>
    <w:multiLevelType w:val="hybridMultilevel"/>
    <w:tmpl w:val="2C784A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8F594B"/>
    <w:multiLevelType w:val="hybridMultilevel"/>
    <w:tmpl w:val="D25CB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10"/>
  </w:num>
  <w:num w:numId="5">
    <w:abstractNumId w:val="18"/>
  </w:num>
  <w:num w:numId="6">
    <w:abstractNumId w:val="2"/>
  </w:num>
  <w:num w:numId="7">
    <w:abstractNumId w:val="5"/>
  </w:num>
  <w:num w:numId="8">
    <w:abstractNumId w:val="8"/>
  </w:num>
  <w:num w:numId="9">
    <w:abstractNumId w:val="11"/>
  </w:num>
  <w:num w:numId="10">
    <w:abstractNumId w:val="14"/>
  </w:num>
  <w:num w:numId="11">
    <w:abstractNumId w:val="13"/>
  </w:num>
  <w:num w:numId="12">
    <w:abstractNumId w:val="0"/>
  </w:num>
  <w:num w:numId="13">
    <w:abstractNumId w:val="12"/>
  </w:num>
  <w:num w:numId="14">
    <w:abstractNumId w:val="17"/>
  </w:num>
  <w:num w:numId="15">
    <w:abstractNumId w:val="6"/>
  </w:num>
  <w:num w:numId="16">
    <w:abstractNumId w:val="4"/>
  </w:num>
  <w:num w:numId="17">
    <w:abstractNumId w:val="3"/>
  </w:num>
  <w:num w:numId="18">
    <w:abstractNumId w:val="1"/>
  </w:num>
  <w:num w:numId="1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E3"/>
    <w:rsid w:val="000008E6"/>
    <w:rsid w:val="0001229B"/>
    <w:rsid w:val="000337D2"/>
    <w:rsid w:val="000A328D"/>
    <w:rsid w:val="000A3AC7"/>
    <w:rsid w:val="000B44C0"/>
    <w:rsid w:val="000F4EEA"/>
    <w:rsid w:val="00124286"/>
    <w:rsid w:val="00140816"/>
    <w:rsid w:val="0014447B"/>
    <w:rsid w:val="00146694"/>
    <w:rsid w:val="00165586"/>
    <w:rsid w:val="001D11C2"/>
    <w:rsid w:val="001E59F1"/>
    <w:rsid w:val="001F73DC"/>
    <w:rsid w:val="001F799A"/>
    <w:rsid w:val="002016E3"/>
    <w:rsid w:val="002162DA"/>
    <w:rsid w:val="00232323"/>
    <w:rsid w:val="002741D2"/>
    <w:rsid w:val="00275FDD"/>
    <w:rsid w:val="002A60E3"/>
    <w:rsid w:val="002C4793"/>
    <w:rsid w:val="002E09E5"/>
    <w:rsid w:val="00325424"/>
    <w:rsid w:val="00382F49"/>
    <w:rsid w:val="003F7664"/>
    <w:rsid w:val="00407068"/>
    <w:rsid w:val="0047692E"/>
    <w:rsid w:val="00476E8F"/>
    <w:rsid w:val="004801AF"/>
    <w:rsid w:val="00485B2C"/>
    <w:rsid w:val="004D60B3"/>
    <w:rsid w:val="004E08D3"/>
    <w:rsid w:val="004E0DDD"/>
    <w:rsid w:val="005067AE"/>
    <w:rsid w:val="00506D28"/>
    <w:rsid w:val="00506DA6"/>
    <w:rsid w:val="00552AEA"/>
    <w:rsid w:val="00553807"/>
    <w:rsid w:val="005608A0"/>
    <w:rsid w:val="00591D06"/>
    <w:rsid w:val="005C4A92"/>
    <w:rsid w:val="005C7FD8"/>
    <w:rsid w:val="005E5726"/>
    <w:rsid w:val="00601ED1"/>
    <w:rsid w:val="00614F74"/>
    <w:rsid w:val="00657D15"/>
    <w:rsid w:val="006620C1"/>
    <w:rsid w:val="00666269"/>
    <w:rsid w:val="00692A57"/>
    <w:rsid w:val="006B1629"/>
    <w:rsid w:val="006C6243"/>
    <w:rsid w:val="006E1D65"/>
    <w:rsid w:val="00705D2A"/>
    <w:rsid w:val="00726005"/>
    <w:rsid w:val="0073032D"/>
    <w:rsid w:val="00761406"/>
    <w:rsid w:val="007A715F"/>
    <w:rsid w:val="007D0DF7"/>
    <w:rsid w:val="007F7EC4"/>
    <w:rsid w:val="00802D2E"/>
    <w:rsid w:val="008060BE"/>
    <w:rsid w:val="00826047"/>
    <w:rsid w:val="008423B2"/>
    <w:rsid w:val="00886D59"/>
    <w:rsid w:val="008E39A1"/>
    <w:rsid w:val="009314F5"/>
    <w:rsid w:val="00964683"/>
    <w:rsid w:val="009906F0"/>
    <w:rsid w:val="009A1C16"/>
    <w:rsid w:val="009C68B5"/>
    <w:rsid w:val="009F754C"/>
    <w:rsid w:val="00A007C7"/>
    <w:rsid w:val="00A438DA"/>
    <w:rsid w:val="00A50331"/>
    <w:rsid w:val="00A54249"/>
    <w:rsid w:val="00A678D5"/>
    <w:rsid w:val="00A825A3"/>
    <w:rsid w:val="00A93D56"/>
    <w:rsid w:val="00AB03E2"/>
    <w:rsid w:val="00AB1706"/>
    <w:rsid w:val="00B47126"/>
    <w:rsid w:val="00B56765"/>
    <w:rsid w:val="00B61A7F"/>
    <w:rsid w:val="00BA55F1"/>
    <w:rsid w:val="00C04588"/>
    <w:rsid w:val="00C06494"/>
    <w:rsid w:val="00C6348C"/>
    <w:rsid w:val="00C70B32"/>
    <w:rsid w:val="00C717F4"/>
    <w:rsid w:val="00C725D5"/>
    <w:rsid w:val="00C76D11"/>
    <w:rsid w:val="00CF032C"/>
    <w:rsid w:val="00D67906"/>
    <w:rsid w:val="00D7328A"/>
    <w:rsid w:val="00D93F65"/>
    <w:rsid w:val="00D94D89"/>
    <w:rsid w:val="00D976E3"/>
    <w:rsid w:val="00DA76FC"/>
    <w:rsid w:val="00DB1A31"/>
    <w:rsid w:val="00DC163A"/>
    <w:rsid w:val="00DC5869"/>
    <w:rsid w:val="00DE2FA9"/>
    <w:rsid w:val="00E521E9"/>
    <w:rsid w:val="00E55B44"/>
    <w:rsid w:val="00EA6D0B"/>
    <w:rsid w:val="00F27B46"/>
    <w:rsid w:val="00F34C19"/>
    <w:rsid w:val="00F6623F"/>
    <w:rsid w:val="00FC2E84"/>
    <w:rsid w:val="00FE72AB"/>
    <w:rsid w:val="00FF31E1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7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Common</dc:creator>
  <cp:lastModifiedBy>Homeuser</cp:lastModifiedBy>
  <cp:revision>2</cp:revision>
  <dcterms:created xsi:type="dcterms:W3CDTF">2016-04-10T11:54:00Z</dcterms:created>
  <dcterms:modified xsi:type="dcterms:W3CDTF">2016-04-10T11:54:00Z</dcterms:modified>
</cp:coreProperties>
</file>